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457F16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D06058">
              <w:rPr>
                <w:i/>
              </w:rPr>
              <w:t>12</w:t>
            </w:r>
            <w:r w:rsidR="00457F16">
              <w:rPr>
                <w:i/>
              </w:rPr>
              <w:t>9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D06058" w:rsidRPr="00D11004" w:rsidTr="00FC2F08">
        <w:tc>
          <w:tcPr>
            <w:tcW w:w="2122" w:type="dxa"/>
          </w:tcPr>
          <w:p w:rsidR="00D06058" w:rsidRPr="00D11004" w:rsidRDefault="00D06058" w:rsidP="00D0605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D06058" w:rsidRPr="00A01422" w:rsidRDefault="00D06058" w:rsidP="00D06058">
            <w:pPr>
              <w:rPr>
                <w:rFonts w:cstheme="minorHAnsi"/>
                <w:b/>
                <w:i/>
              </w:rPr>
            </w:pPr>
            <w:r w:rsidRPr="00A01422">
              <w:rPr>
                <w:rFonts w:cstheme="minorHAnsi"/>
                <w:b/>
                <w:i/>
              </w:rPr>
              <w:t>Spezialmodul Grünlandbewirtschaftung, Futterbau und Fütterung</w:t>
            </w:r>
          </w:p>
        </w:tc>
        <w:tc>
          <w:tcPr>
            <w:tcW w:w="6470" w:type="dxa"/>
            <w:vMerge w:val="restart"/>
          </w:tcPr>
          <w:p w:rsidR="00D06058" w:rsidRPr="00D11004" w:rsidRDefault="00D06058" w:rsidP="00415E5C">
            <w:pPr>
              <w:rPr>
                <w:b/>
                <w:i/>
              </w:rPr>
            </w:pPr>
          </w:p>
        </w:tc>
      </w:tr>
      <w:tr w:rsidR="00D06058" w:rsidRPr="00D11004" w:rsidTr="00FC2F08">
        <w:tc>
          <w:tcPr>
            <w:tcW w:w="2122" w:type="dxa"/>
          </w:tcPr>
          <w:p w:rsidR="00D06058" w:rsidRPr="00D11004" w:rsidRDefault="00D06058" w:rsidP="00D0605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D06058" w:rsidRPr="001E0AED" w:rsidRDefault="00D06058" w:rsidP="00D06058">
            <w:pPr>
              <w:rPr>
                <w:rFonts w:cstheme="minorHAnsi"/>
              </w:rPr>
            </w:pPr>
            <w:r w:rsidRPr="001E0AED">
              <w:rPr>
                <w:rFonts w:cstheme="minorHAnsi"/>
              </w:rPr>
              <w:t>Optimierung der Flächenproduktivität und der Futterqualität bei Grünland und Futterbau unter Berücksichtigung der ökologischen Erfordernisse</w:t>
            </w:r>
          </w:p>
        </w:tc>
        <w:tc>
          <w:tcPr>
            <w:tcW w:w="6470" w:type="dxa"/>
            <w:vMerge/>
          </w:tcPr>
          <w:p w:rsidR="00D06058" w:rsidRPr="00D11004" w:rsidRDefault="00D06058" w:rsidP="00D06058">
            <w:pPr>
              <w:contextualSpacing/>
            </w:pPr>
          </w:p>
        </w:tc>
      </w:tr>
      <w:tr w:rsidR="00D06058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D06058" w:rsidRPr="00D11004" w:rsidRDefault="00D06058" w:rsidP="00D0605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D06058" w:rsidRPr="00D11004" w:rsidRDefault="00D06058" w:rsidP="00D06058">
            <w:pPr>
              <w:rPr>
                <w:rFonts w:cstheme="minorHAnsi"/>
                <w:b/>
              </w:rPr>
            </w:pPr>
          </w:p>
        </w:tc>
      </w:tr>
      <w:tr w:rsidR="00D06058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415E5C" w:rsidRPr="00415E5C" w:rsidRDefault="00415E5C" w:rsidP="00415E5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trike/>
              </w:rPr>
            </w:pPr>
            <w:r w:rsidRPr="00415E5C">
              <w:rPr>
                <w:rFonts w:cstheme="minorHAnsi"/>
              </w:rPr>
              <w:t xml:space="preserve">Nachhaltige Verbesserung und Erhaltung von ertragreichem Grünland als Grundlage für Weidewirtschaft und Futtergewinnung </w:t>
            </w:r>
          </w:p>
          <w:p w:rsidR="00415E5C" w:rsidRPr="00415E5C" w:rsidRDefault="00415E5C" w:rsidP="00415E5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trike/>
              </w:rPr>
            </w:pPr>
            <w:r w:rsidRPr="00415E5C">
              <w:rPr>
                <w:rFonts w:cstheme="minorHAnsi"/>
              </w:rPr>
              <w:t xml:space="preserve">Verbesserung der Tiergesundheit u. a. durch Gewinnung von tiergerechtem Futter </w:t>
            </w:r>
          </w:p>
          <w:p w:rsidR="00415E5C" w:rsidRPr="00415E5C" w:rsidRDefault="00415E5C" w:rsidP="00415E5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trike/>
              </w:rPr>
            </w:pPr>
            <w:r w:rsidRPr="00415E5C">
              <w:rPr>
                <w:rFonts w:cstheme="minorHAnsi"/>
              </w:rPr>
              <w:t xml:space="preserve">Fachgerechter und schonender Einsatz von Ressourcen und </w:t>
            </w:r>
            <w:proofErr w:type="spellStart"/>
            <w:r w:rsidRPr="00415E5C">
              <w:rPr>
                <w:rFonts w:cstheme="minorHAnsi"/>
              </w:rPr>
              <w:t>Produktionsmitteln</w:t>
            </w:r>
          </w:p>
          <w:p w:rsidR="00415E5C" w:rsidRPr="00415E5C" w:rsidRDefault="00415E5C" w:rsidP="00415E5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trike/>
              </w:rPr>
            </w:pPr>
            <w:proofErr w:type="spellEnd"/>
            <w:r w:rsidRPr="00415E5C">
              <w:rPr>
                <w:rFonts w:cstheme="minorHAnsi"/>
              </w:rPr>
              <w:t>Klimaschonung und Umsetzung von Maßnahmen zur Anpassung an die Auswirkungen des Klimawandels und Senkung der Nährstoffsalden (N + P)</w:t>
            </w:r>
          </w:p>
          <w:p w:rsidR="00D06058" w:rsidRPr="00415E5C" w:rsidRDefault="00415E5C" w:rsidP="00415E5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trike/>
              </w:rPr>
            </w:pPr>
            <w:r w:rsidRPr="00415E5C">
              <w:rPr>
                <w:rFonts w:cstheme="minorHAnsi"/>
              </w:rPr>
              <w:t>Stärkung der Wettbewerbsfähigkeit der tierhaltenden Betriebe durch Erhalt hoher Grundfutterleistung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D06058" w:rsidRPr="00D11004" w:rsidRDefault="00D06058" w:rsidP="00D06058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D06058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D06058" w:rsidRPr="00D11004" w:rsidRDefault="00D06058" w:rsidP="00D0605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D06058" w:rsidRPr="00D11004" w:rsidRDefault="00D06058" w:rsidP="00D06058">
            <w:pPr>
              <w:rPr>
                <w:rFonts w:cstheme="minorHAnsi"/>
                <w:b/>
              </w:rPr>
            </w:pPr>
          </w:p>
        </w:tc>
      </w:tr>
      <w:tr w:rsidR="00D06058" w:rsidRPr="00D11004" w:rsidTr="00FC2F08">
        <w:tc>
          <w:tcPr>
            <w:tcW w:w="2122" w:type="dxa"/>
          </w:tcPr>
          <w:p w:rsidR="00D06058" w:rsidRPr="00D11004" w:rsidRDefault="00D06058" w:rsidP="00D0605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 xml:space="preserve">Pflanzenbestandsaufnahme </w:t>
            </w:r>
          </w:p>
          <w:p w:rsid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 xml:space="preserve">Aufzeigen von nutzungs- und standortangepassten Verbesserungsmaßnahmen </w:t>
            </w:r>
          </w:p>
          <w:p w:rsid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 xml:space="preserve">Umweltgerechte Düngung und Nährstoffmanagement, Anpassung an Vorgaben der </w:t>
            </w:r>
            <w:proofErr w:type="spellStart"/>
            <w:r w:rsidRPr="00415E5C">
              <w:rPr>
                <w:rFonts w:cstheme="minorHAnsi"/>
              </w:rPr>
              <w:t>Düngeverordnung</w:t>
            </w:r>
          </w:p>
          <w:p w:rsid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proofErr w:type="spellEnd"/>
            <w:r w:rsidRPr="00415E5C">
              <w:rPr>
                <w:rFonts w:cstheme="minorHAnsi"/>
              </w:rPr>
              <w:t xml:space="preserve">Aufzeigen von Anpassungsstrategien an den Klimawandel </w:t>
            </w:r>
          </w:p>
          <w:p w:rsid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 xml:space="preserve">Bewirtschaftungsmöglichkeiten mit differenzierter Nutzungsintensität </w:t>
            </w:r>
          </w:p>
          <w:p w:rsid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 xml:space="preserve">Umstellungs- und Optimierungsberatung in der Weidehaltung (fakultativ) </w:t>
            </w:r>
          </w:p>
          <w:p w:rsidR="00D06058" w:rsidRPr="00415E5C" w:rsidRDefault="00415E5C" w:rsidP="00415E5C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>Betriebszweiganalyse und -auswertung (fakultativ)</w:t>
            </w:r>
          </w:p>
        </w:tc>
        <w:tc>
          <w:tcPr>
            <w:tcW w:w="6470" w:type="dxa"/>
            <w:vMerge/>
          </w:tcPr>
          <w:p w:rsidR="00D06058" w:rsidRPr="00D11004" w:rsidRDefault="00D06058" w:rsidP="00D06058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D06058" w:rsidRPr="00D11004" w:rsidTr="00FC2F08">
        <w:tc>
          <w:tcPr>
            <w:tcW w:w="2122" w:type="dxa"/>
          </w:tcPr>
          <w:p w:rsidR="00D06058" w:rsidRPr="00D11004" w:rsidRDefault="00D06058" w:rsidP="00D0605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415E5C" w:rsidRDefault="00415E5C" w:rsidP="00415E5C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 xml:space="preserve">Versuchsergebnisse </w:t>
            </w:r>
          </w:p>
          <w:p w:rsidR="00D06058" w:rsidRPr="00415E5C" w:rsidRDefault="00415E5C" w:rsidP="00415E5C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</w:rPr>
            </w:pPr>
            <w:r w:rsidRPr="00415E5C">
              <w:rPr>
                <w:rFonts w:cstheme="minorHAnsi"/>
              </w:rPr>
              <w:t>Nährstoffvergleichs-/-</w:t>
            </w:r>
            <w:proofErr w:type="spellStart"/>
            <w:r w:rsidRPr="00415E5C">
              <w:rPr>
                <w:rFonts w:cstheme="minorHAnsi"/>
              </w:rPr>
              <w:t>bedarfsrechnung</w:t>
            </w:r>
            <w:proofErr w:type="spellEnd"/>
          </w:p>
        </w:tc>
        <w:tc>
          <w:tcPr>
            <w:tcW w:w="6470" w:type="dxa"/>
            <w:vMerge/>
          </w:tcPr>
          <w:p w:rsidR="00D06058" w:rsidRDefault="00D06058" w:rsidP="00D06058">
            <w:pPr>
              <w:numPr>
                <w:ilvl w:val="0"/>
                <w:numId w:val="10"/>
              </w:numPr>
              <w:contextualSpacing/>
            </w:pPr>
          </w:p>
        </w:tc>
      </w:tr>
      <w:tr w:rsidR="00D06058" w:rsidRPr="00D11004" w:rsidTr="00FC2F08">
        <w:tc>
          <w:tcPr>
            <w:tcW w:w="2122" w:type="dxa"/>
          </w:tcPr>
          <w:p w:rsidR="00D06058" w:rsidRPr="00FC2F08" w:rsidRDefault="00D06058" w:rsidP="00D06058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</w:t>
            </w:r>
            <w:r w:rsidRPr="00B60D7C">
              <w:rPr>
                <w:rFonts w:cstheme="minorHAnsi"/>
                <w:i/>
                <w:color w:val="808080" w:themeColor="background1" w:themeShade="80"/>
              </w:rPr>
              <w:t>Veror</w:t>
            </w:r>
            <w:bookmarkStart w:id="0" w:name="_GoBack"/>
            <w:bookmarkEnd w:id="0"/>
            <w:r w:rsidRPr="00B60D7C">
              <w:rPr>
                <w:rFonts w:cstheme="minorHAnsi"/>
                <w:i/>
                <w:color w:val="808080" w:themeColor="background1" w:themeShade="80"/>
              </w:rPr>
              <w:t>dnung</w:t>
            </w:r>
          </w:p>
        </w:tc>
        <w:tc>
          <w:tcPr>
            <w:tcW w:w="5670" w:type="dxa"/>
          </w:tcPr>
          <w:p w:rsidR="00B60D7C" w:rsidRPr="00B60D7C" w:rsidRDefault="00B60D7C" w:rsidP="00B60D7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B60D7C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B60D7C" w:rsidRPr="00B60D7C" w:rsidRDefault="00B60D7C" w:rsidP="00B60D7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B60D7C">
              <w:rPr>
                <w:rFonts w:cstheme="minorHAnsi"/>
                <w:i/>
                <w:color w:val="808080" w:themeColor="background1" w:themeShade="80"/>
              </w:rPr>
              <w:t>Wiederherstellung, Erhaltung und Verbesserung der mit der Landwirtschaft verbundenen Ökosysteme</w:t>
            </w:r>
          </w:p>
          <w:p w:rsidR="00B60D7C" w:rsidRPr="00B60D7C" w:rsidRDefault="00B60D7C" w:rsidP="00B60D7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B60D7C">
              <w:rPr>
                <w:rFonts w:cstheme="minorHAnsi"/>
                <w:i/>
                <w:color w:val="808080" w:themeColor="background1" w:themeShade="80"/>
              </w:rPr>
              <w:t>Wiederherstellung, Erhaltung und Verbesserung der biologischen Vielfalt</w:t>
            </w:r>
          </w:p>
          <w:p w:rsidR="00B60D7C" w:rsidRPr="00B60D7C" w:rsidRDefault="00B60D7C" w:rsidP="00B60D7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B60D7C">
              <w:rPr>
                <w:rFonts w:cstheme="minorHAnsi"/>
                <w:i/>
                <w:color w:val="808080" w:themeColor="background1" w:themeShade="80"/>
              </w:rPr>
              <w:t>Verbesserung der Wasserwirtschaft, einschließlich des Umgangs mit Düngemitteln</w:t>
            </w:r>
          </w:p>
          <w:p w:rsidR="00D06058" w:rsidRPr="00B60D7C" w:rsidRDefault="00B60D7C" w:rsidP="00B60D7C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B60D7C">
              <w:rPr>
                <w:rFonts w:cstheme="minorHAnsi"/>
                <w:i/>
                <w:color w:val="808080" w:themeColor="background1" w:themeShade="80"/>
              </w:rPr>
              <w:t>Förderung der Kohlenstoff-Speicherung und</w:t>
            </w:r>
            <w:r w:rsidRPr="00B60D7C">
              <w:rPr>
                <w:rFonts w:cstheme="minorHAnsi"/>
                <w:i/>
                <w:color w:val="808080" w:themeColor="background1" w:themeShade="80"/>
              </w:rPr>
              <w:br/>
              <w:t>-Bindung in der Landwirtschaft</w:t>
            </w:r>
          </w:p>
        </w:tc>
        <w:tc>
          <w:tcPr>
            <w:tcW w:w="6470" w:type="dxa"/>
            <w:vMerge/>
          </w:tcPr>
          <w:p w:rsidR="00D06058" w:rsidRPr="00417789" w:rsidRDefault="00D06058" w:rsidP="00D06058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FFEED97A"/>
    <w:lvl w:ilvl="0" w:tplc="AD480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5F0B"/>
    <w:multiLevelType w:val="hybridMultilevel"/>
    <w:tmpl w:val="EF38B7E2"/>
    <w:lvl w:ilvl="0" w:tplc="AD480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DA4B60"/>
    <w:multiLevelType w:val="hybridMultilevel"/>
    <w:tmpl w:val="CD62D3F6"/>
    <w:lvl w:ilvl="0" w:tplc="AD480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6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5E5C"/>
    <w:rsid w:val="00417789"/>
    <w:rsid w:val="004258C1"/>
    <w:rsid w:val="00442B6D"/>
    <w:rsid w:val="004509C7"/>
    <w:rsid w:val="00451D7A"/>
    <w:rsid w:val="00453E6B"/>
    <w:rsid w:val="00454F4E"/>
    <w:rsid w:val="00457F16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0D7C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06058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38D54BA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Rall, Melanie (LEL-SG)</cp:lastModifiedBy>
  <cp:revision>4</cp:revision>
  <cp:lastPrinted>2017-08-07T16:21:00Z</cp:lastPrinted>
  <dcterms:created xsi:type="dcterms:W3CDTF">2021-05-12T09:52:00Z</dcterms:created>
  <dcterms:modified xsi:type="dcterms:W3CDTF">2021-05-21T10:18:00Z</dcterms:modified>
</cp:coreProperties>
</file>